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A416" w14:textId="77777777" w:rsidR="00886AE7" w:rsidRPr="002D4FCE" w:rsidRDefault="00886AE7" w:rsidP="00886AE7">
      <w:pPr>
        <w:jc w:val="center"/>
        <w:rPr>
          <w:rFonts w:ascii="Rage Italic" w:hAnsi="Rage Italic" w:cs="Arial"/>
          <w:b/>
          <w:bCs/>
          <w:color w:val="333333"/>
          <w:sz w:val="70"/>
          <w:szCs w:val="70"/>
        </w:rPr>
      </w:pPr>
      <w:r w:rsidRPr="002D4FCE">
        <w:rPr>
          <w:rFonts w:ascii="Rage Italic" w:hAnsi="Rage Italic" w:cs="Arial"/>
          <w:b/>
          <w:bCs/>
          <w:color w:val="333333"/>
          <w:sz w:val="70"/>
          <w:szCs w:val="70"/>
        </w:rPr>
        <w:t>Toastmaster</w:t>
      </w:r>
      <w:r>
        <w:rPr>
          <w:rFonts w:ascii="Rage Italic" w:hAnsi="Rage Italic" w:cs="Arial"/>
          <w:b/>
          <w:bCs/>
          <w:color w:val="333333"/>
          <w:sz w:val="70"/>
          <w:szCs w:val="70"/>
        </w:rPr>
        <w:t>s</w:t>
      </w:r>
      <w:r w:rsidRPr="002D4FCE">
        <w:rPr>
          <w:rFonts w:ascii="Rage Italic" w:hAnsi="Rage Italic" w:cs="Arial"/>
          <w:b/>
          <w:bCs/>
          <w:color w:val="333333"/>
          <w:sz w:val="70"/>
          <w:szCs w:val="70"/>
        </w:rPr>
        <w:t xml:space="preserve"> Feve</w:t>
      </w:r>
      <w:bookmarkStart w:id="0" w:name="_GoBack"/>
      <w:bookmarkEnd w:id="0"/>
      <w:r w:rsidRPr="002D4FCE">
        <w:rPr>
          <w:rFonts w:ascii="Rage Italic" w:hAnsi="Rage Italic" w:cs="Arial"/>
          <w:b/>
          <w:bCs/>
          <w:color w:val="333333"/>
          <w:sz w:val="70"/>
          <w:szCs w:val="70"/>
        </w:rPr>
        <w:t>r</w:t>
      </w:r>
    </w:p>
    <w:p w14:paraId="13CF8742"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The universal impact of Covid-19 is multifaceted and is clearly manifested in almost all regions, predominantly the health, economic, and education sectors.  Since the advisory of the virus as a contagion in March 2020, there has been a superfluity of daily reports on its aftermath on the lives of millions across the biosphere.  Consequently, every country’s primary concern has become to slump the spread of the virus and assuage its effects on society in general; and the most susceptible communities in particular.</w:t>
      </w:r>
    </w:p>
    <w:p w14:paraId="1B84A959" w14:textId="77777777" w:rsidR="00886AE7" w:rsidRPr="00886AE7" w:rsidRDefault="00886AE7" w:rsidP="00886AE7">
      <w:pPr>
        <w:spacing w:after="0" w:line="240" w:lineRule="auto"/>
        <w:jc w:val="both"/>
        <w:rPr>
          <w:rFonts w:ascii="Arial" w:hAnsi="Arial" w:cs="Arial"/>
          <w:color w:val="333333"/>
          <w:sz w:val="24"/>
          <w:szCs w:val="24"/>
        </w:rPr>
      </w:pPr>
    </w:p>
    <w:p w14:paraId="4B6181EA"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Get-togethers, such as those at sporting events, churches, Toastmasters, and schools, have fleetingly ceased in a physical sense.</w:t>
      </w:r>
    </w:p>
    <w:p w14:paraId="76C1CBE4" w14:textId="77777777" w:rsidR="00886AE7" w:rsidRPr="00886AE7" w:rsidRDefault="00886AE7" w:rsidP="00886AE7">
      <w:pPr>
        <w:spacing w:after="0" w:line="240" w:lineRule="auto"/>
        <w:jc w:val="both"/>
        <w:rPr>
          <w:rFonts w:ascii="Arial" w:hAnsi="Arial" w:cs="Arial"/>
          <w:color w:val="333333"/>
          <w:sz w:val="24"/>
          <w:szCs w:val="24"/>
        </w:rPr>
      </w:pPr>
    </w:p>
    <w:p w14:paraId="03B7DA86"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 xml:space="preserve">With the knock of the novel coronavirus, COVID-19 that is perceived around the world, Toastmasters clubs had become apparent to proceed online.  It’s a substantial course of action to keep people connected, keep the momentum going, and provide a radical sense of routine in a time when many people’s lives are hampered. </w:t>
      </w:r>
    </w:p>
    <w:p w14:paraId="3F470159" w14:textId="77777777" w:rsidR="00886AE7" w:rsidRPr="00886AE7" w:rsidRDefault="00886AE7" w:rsidP="00886AE7">
      <w:pPr>
        <w:spacing w:after="0" w:line="240" w:lineRule="auto"/>
        <w:jc w:val="both"/>
        <w:rPr>
          <w:rFonts w:ascii="Arial" w:hAnsi="Arial" w:cs="Arial"/>
          <w:color w:val="333333"/>
          <w:sz w:val="24"/>
          <w:szCs w:val="24"/>
        </w:rPr>
      </w:pPr>
    </w:p>
    <w:p w14:paraId="220B95CA"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Online meetings are easier at all to set up.  The technology isn’t back-breaking to become an expert in - and there is a raft of options to set off different needs. Some of the meeting roles may need to be slightly adjusted, and members might need to be convalescent at first, but it’s very feasible and can be a fun and welcome change. The goal should be to have a good time and keep the fraternity spirit going even if there are technical lags and gaps along the way.</w:t>
      </w:r>
    </w:p>
    <w:p w14:paraId="317E33C9" w14:textId="77777777" w:rsidR="00886AE7" w:rsidRPr="00886AE7" w:rsidRDefault="00886AE7" w:rsidP="00886AE7">
      <w:pPr>
        <w:spacing w:after="0" w:line="240" w:lineRule="auto"/>
        <w:jc w:val="both"/>
        <w:rPr>
          <w:rFonts w:ascii="Arial" w:hAnsi="Arial" w:cs="Arial"/>
          <w:color w:val="333333"/>
          <w:sz w:val="24"/>
          <w:szCs w:val="24"/>
        </w:rPr>
      </w:pPr>
    </w:p>
    <w:p w14:paraId="519571D9"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Toastmasters fever continues.</w:t>
      </w:r>
    </w:p>
    <w:p w14:paraId="6D3D64C6" w14:textId="77777777" w:rsidR="00886AE7" w:rsidRPr="00886AE7" w:rsidRDefault="00886AE7" w:rsidP="00886AE7">
      <w:pPr>
        <w:spacing w:after="0" w:line="240" w:lineRule="auto"/>
        <w:jc w:val="both"/>
        <w:rPr>
          <w:rFonts w:ascii="Arial" w:hAnsi="Arial" w:cs="Arial"/>
          <w:color w:val="333333"/>
          <w:sz w:val="24"/>
          <w:szCs w:val="24"/>
        </w:rPr>
      </w:pPr>
    </w:p>
    <w:p w14:paraId="6750030D"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We were brimmed and flooded with Communication Coaching Series and Leadership Sessions amidst the pandemic.  It’s safe learning, fun, and jam-packed with perfection.  Besides, we are having hand running online meetings from different clubs and training sessions from seasoned leaders of District 116.</w:t>
      </w:r>
    </w:p>
    <w:p w14:paraId="03920522" w14:textId="77777777" w:rsidR="00886AE7" w:rsidRPr="00886AE7" w:rsidRDefault="00886AE7" w:rsidP="00886AE7">
      <w:pPr>
        <w:spacing w:after="0" w:line="240" w:lineRule="auto"/>
        <w:jc w:val="both"/>
        <w:rPr>
          <w:rFonts w:ascii="Arial" w:hAnsi="Arial" w:cs="Arial"/>
          <w:color w:val="333333"/>
          <w:sz w:val="24"/>
          <w:szCs w:val="24"/>
        </w:rPr>
      </w:pPr>
    </w:p>
    <w:p w14:paraId="13DBA30D"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 xml:space="preserve">Notwithstanding the physical distancing which is strictly imposed, we have been socially connected anyhow because of the different platforms that have been introduced across the universe due to this pandemic.  We have Zoom, the most popular platform in the Toastmasters fraternity.  Through this means, we pin one's hopes on one another for personal and professional growth, mutual support, and sociability.  Nothing can stop us!  We still have the reason to smile, move forward through continuous learning, and stay connected even in these difficult times of our lives.  </w:t>
      </w:r>
    </w:p>
    <w:p w14:paraId="6C0AD7F3" w14:textId="77777777" w:rsidR="00886AE7" w:rsidRPr="00886AE7" w:rsidRDefault="00886AE7" w:rsidP="00886AE7">
      <w:pPr>
        <w:spacing w:after="0" w:line="240" w:lineRule="auto"/>
        <w:jc w:val="both"/>
        <w:rPr>
          <w:rFonts w:ascii="Arial" w:hAnsi="Arial" w:cs="Arial"/>
          <w:color w:val="333333"/>
          <w:sz w:val="24"/>
          <w:szCs w:val="24"/>
        </w:rPr>
      </w:pPr>
    </w:p>
    <w:p w14:paraId="770B8840"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 xml:space="preserve">For the last nine (9) months, Toastmasters is one of my motivating weapons.  The Toastmasters fever in me is raging.  Toastmasters fever has elevated.  Toastmasters fever has continued.  I had gone to great length to be socially connected in Toastmasters.  And I realized I have certainly not extended and whizzed myself this much before.  Yet, I am grateful and quenched for all the positive consequence and growth elevation Toastmasters has brought into everyone’s life, most especially here and now that we are more often than not having our playdates with Zoom.   </w:t>
      </w:r>
    </w:p>
    <w:p w14:paraId="1076EC93" w14:textId="77777777" w:rsidR="00886AE7" w:rsidRPr="00886AE7" w:rsidRDefault="00886AE7" w:rsidP="00886AE7">
      <w:pPr>
        <w:spacing w:after="0" w:line="240" w:lineRule="auto"/>
        <w:jc w:val="both"/>
        <w:rPr>
          <w:rFonts w:ascii="Arial" w:hAnsi="Arial" w:cs="Arial"/>
          <w:color w:val="333333"/>
          <w:sz w:val="24"/>
          <w:szCs w:val="24"/>
        </w:rPr>
      </w:pPr>
    </w:p>
    <w:p w14:paraId="3D5E777A" w14:textId="77777777" w:rsidR="00886AE7" w:rsidRPr="00886AE7" w:rsidRDefault="00886AE7" w:rsidP="00886AE7">
      <w:pPr>
        <w:spacing w:after="0" w:line="240" w:lineRule="auto"/>
        <w:jc w:val="both"/>
        <w:rPr>
          <w:rFonts w:ascii="Arial" w:hAnsi="Arial" w:cs="Arial"/>
          <w:color w:val="333333"/>
          <w:sz w:val="24"/>
          <w:szCs w:val="24"/>
        </w:rPr>
      </w:pPr>
      <w:r w:rsidRPr="00886AE7">
        <w:rPr>
          <w:rFonts w:ascii="Arial" w:hAnsi="Arial" w:cs="Arial"/>
          <w:color w:val="333333"/>
          <w:sz w:val="24"/>
          <w:szCs w:val="24"/>
        </w:rPr>
        <w:t xml:space="preserve">I won’t weep over the Toastmasters fever I had acquired during this pandemic because rest assured, this is the only kind of fever that kept myself socially fit, mentally, and physically strong, without a need for quarantine, isolation, and treatment.  </w:t>
      </w:r>
    </w:p>
    <w:p w14:paraId="6C1A6660" w14:textId="77777777" w:rsidR="00886AE7" w:rsidRPr="00886AE7" w:rsidRDefault="00886AE7" w:rsidP="00886AE7">
      <w:pPr>
        <w:spacing w:after="0" w:line="240" w:lineRule="auto"/>
        <w:jc w:val="both"/>
        <w:rPr>
          <w:rFonts w:ascii="Arial" w:hAnsi="Arial" w:cs="Arial"/>
          <w:color w:val="333333"/>
          <w:sz w:val="24"/>
          <w:szCs w:val="24"/>
        </w:rPr>
      </w:pPr>
    </w:p>
    <w:p w14:paraId="77BAD7B0" w14:textId="0336F745" w:rsidR="00AE0CF5" w:rsidRPr="00886AE7" w:rsidRDefault="00886AE7" w:rsidP="00886AE7">
      <w:pPr>
        <w:spacing w:after="0" w:line="240" w:lineRule="auto"/>
        <w:jc w:val="both"/>
        <w:rPr>
          <w:sz w:val="24"/>
          <w:szCs w:val="24"/>
        </w:rPr>
      </w:pPr>
      <w:r w:rsidRPr="00886AE7">
        <w:rPr>
          <w:rFonts w:ascii="Arial" w:hAnsi="Arial" w:cs="Arial"/>
          <w:color w:val="333333"/>
          <w:sz w:val="24"/>
          <w:szCs w:val="24"/>
        </w:rPr>
        <w:t>Being active in the Toastmasters fraternity is one of the best courses of medication I have ever received in the midst of this prevalent Covid-19.</w:t>
      </w:r>
    </w:p>
    <w:sectPr w:rsidR="00AE0CF5" w:rsidRPr="00886AE7" w:rsidSect="00886AE7">
      <w:footerReference w:type="default" r:id="rId4"/>
      <w:pgSz w:w="11906" w:h="16838"/>
      <w:pgMar w:top="567"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C039" w14:textId="77777777" w:rsidR="00A621EE" w:rsidRPr="0084695C" w:rsidRDefault="00886AE7" w:rsidP="00A621EE">
    <w:pPr>
      <w:pStyle w:val="Footer"/>
      <w:pBdr>
        <w:top w:val="thinThickSmallGap" w:sz="24" w:space="1" w:color="823B0B" w:themeColor="accent2" w:themeShade="7F"/>
      </w:pBdr>
      <w:rPr>
        <w:rFonts w:ascii="Brush Script Std" w:eastAsiaTheme="majorEastAsia" w:hAnsi="Brush Script Std" w:cstheme="majorBidi"/>
      </w:rPr>
    </w:pPr>
    <w:proofErr w:type="spellStart"/>
    <w:r w:rsidRPr="0084695C">
      <w:rPr>
        <w:rFonts w:ascii="Brush Script Std" w:eastAsiaTheme="majorEastAsia" w:hAnsi="Brush Script Std" w:cstheme="majorBidi"/>
      </w:rPr>
      <w:t>Lornalyn</w:t>
    </w:r>
    <w:proofErr w:type="spellEnd"/>
    <w:r w:rsidRPr="0084695C">
      <w:rPr>
        <w:rFonts w:ascii="Brush Script Std" w:eastAsiaTheme="majorEastAsia" w:hAnsi="Brush Script Std" w:cstheme="majorBidi"/>
      </w:rPr>
      <w:t xml:space="preserve"> </w:t>
    </w:r>
    <w:proofErr w:type="spellStart"/>
    <w:r>
      <w:rPr>
        <w:rFonts w:ascii="Brush Script Std" w:eastAsiaTheme="majorEastAsia" w:hAnsi="Brush Script Std" w:cstheme="majorBidi"/>
      </w:rPr>
      <w:t>Tumbali</w:t>
    </w:r>
    <w:proofErr w:type="spellEnd"/>
    <w:r>
      <w:rPr>
        <w:rFonts w:ascii="Brush Script Std" w:eastAsiaTheme="majorEastAsia" w:hAnsi="Brush Script Std" w:cstheme="majorBidi"/>
      </w:rPr>
      <w:t xml:space="preserve"> </w:t>
    </w:r>
    <w:proofErr w:type="spellStart"/>
    <w:r w:rsidRPr="0084695C">
      <w:rPr>
        <w:rFonts w:ascii="Brush Script Std" w:eastAsiaTheme="majorEastAsia" w:hAnsi="Brush Script Std" w:cstheme="majorBidi"/>
      </w:rPr>
      <w:t>Tallod</w:t>
    </w:r>
    <w:proofErr w:type="spellEnd"/>
    <w:r>
      <w:rPr>
        <w:rFonts w:ascii="Brush Script Std" w:eastAsiaTheme="majorEastAsia" w:hAnsi="Brush Script Std" w:cstheme="majorBidi"/>
      </w:rPr>
      <w:tab/>
    </w:r>
    <w:r>
      <w:rPr>
        <w:rFonts w:ascii="Brush Script Std" w:eastAsiaTheme="majorEastAsia" w:hAnsi="Brush Script Std" w:cstheme="majorBidi"/>
      </w:rPr>
      <w:tab/>
    </w:r>
    <w:r w:rsidRPr="00F8612A">
      <w:rPr>
        <w:rFonts w:ascii="Arial" w:eastAsiaTheme="majorEastAsia" w:hAnsi="Arial" w:cs="Arial"/>
        <w:sz w:val="24"/>
        <w:szCs w:val="24"/>
      </w:rPr>
      <w:t>5</w:t>
    </w:r>
    <w:r>
      <w:rPr>
        <w:rFonts w:ascii="Arial" w:eastAsiaTheme="majorEastAsia" w:hAnsi="Arial" w:cs="Arial"/>
        <w:sz w:val="24"/>
        <w:szCs w:val="24"/>
      </w:rPr>
      <w:t>32</w:t>
    </w:r>
    <w:r w:rsidRPr="00F8612A">
      <w:rPr>
        <w:rFonts w:ascii="Arial" w:eastAsiaTheme="majorEastAsia" w:hAnsi="Arial" w:cs="Arial"/>
        <w:sz w:val="24"/>
        <w:szCs w:val="24"/>
      </w:rPr>
      <w:t xml:space="preserve"> words</w:t>
    </w:r>
  </w:p>
  <w:p w14:paraId="716C32C8" w14:textId="77777777" w:rsidR="00A621EE" w:rsidRDefault="00886AE7" w:rsidP="00A621EE">
    <w:pPr>
      <w:pStyle w:val="Footer"/>
      <w:pBdr>
        <w:top w:val="thinThickSmallGap" w:sz="24" w:space="1" w:color="823B0B" w:themeColor="accent2" w:themeShade="7F"/>
      </w:pBdr>
      <w:rPr>
        <w:rFonts w:asciiTheme="majorHAnsi" w:eastAsiaTheme="majorEastAsia" w:hAnsiTheme="majorHAnsi" w:cstheme="majorBidi"/>
      </w:rPr>
    </w:pPr>
    <w:r>
      <w:rPr>
        <w:rFonts w:ascii="Brush Script Std" w:eastAsiaTheme="majorEastAsia" w:hAnsi="Brush Script Std" w:cstheme="majorBidi"/>
      </w:rPr>
      <w:t>20</w:t>
    </w:r>
    <w:r w:rsidRPr="0084695C">
      <w:rPr>
        <w:rFonts w:ascii="Brush Script Std" w:eastAsiaTheme="majorEastAsia" w:hAnsi="Brush Script Std" w:cstheme="majorBidi"/>
      </w:rPr>
      <w:t>.</w:t>
    </w:r>
    <w:r>
      <w:rPr>
        <w:rFonts w:ascii="Brush Script Std" w:eastAsiaTheme="majorEastAsia" w:hAnsi="Brush Script Std" w:cstheme="majorBidi"/>
      </w:rPr>
      <w:t>10</w:t>
    </w:r>
    <w:r w:rsidRPr="0084695C">
      <w:rPr>
        <w:rFonts w:ascii="Brush Script Std" w:eastAsiaTheme="majorEastAsia" w:hAnsi="Brush Script Std" w:cstheme="majorBidi"/>
      </w:rPr>
      <w:t>.2020</w:t>
    </w:r>
    <w:r>
      <w:rPr>
        <w:rFonts w:asciiTheme="majorHAnsi" w:eastAsiaTheme="majorEastAsia" w:hAnsiTheme="majorHAnsi" w:cstheme="majorBidi"/>
      </w:rPr>
      <w:ptab w:relativeTo="margin" w:alignment="right" w:leader="none"/>
    </w:r>
  </w:p>
  <w:p w14:paraId="5EE507F5" w14:textId="77777777" w:rsidR="00A621EE" w:rsidRPr="00A621EE" w:rsidRDefault="00886AE7" w:rsidP="00A621E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E7"/>
    <w:rsid w:val="00886AE7"/>
    <w:rsid w:val="00A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42D6"/>
  <w15:chartTrackingRefBased/>
  <w15:docId w15:val="{E37EA695-81C9-4488-A724-A19D58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dc:creator>
  <cp:keywords/>
  <dc:description/>
  <cp:lastModifiedBy>NAILA</cp:lastModifiedBy>
  <cp:revision>1</cp:revision>
  <dcterms:created xsi:type="dcterms:W3CDTF">2020-11-27T08:55:00Z</dcterms:created>
  <dcterms:modified xsi:type="dcterms:W3CDTF">2020-11-27T08:56:00Z</dcterms:modified>
</cp:coreProperties>
</file>